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1159</w:t>
      </w:r>
      <w:r>
        <w:rPr>
          <w:rFonts w:ascii="Times New Roman" w:eastAsia="Times New Roman" w:hAnsi="Times New Roman" w:cs="Times New Roman"/>
          <w:sz w:val="26"/>
          <w:szCs w:val="26"/>
        </w:rPr>
        <w:t>-280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3"/>
        <w:gridCol w:w="477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октября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 постановления объявлена 27.10.2025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постановление составлено 27.10.2025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– Югры Миненко Юлия Борисовна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Адольф Н.Н., защитника </w:t>
      </w:r>
      <w:r>
        <w:rPr>
          <w:rFonts w:ascii="Times New Roman" w:eastAsia="Times New Roman" w:hAnsi="Times New Roman" w:cs="Times New Roman"/>
          <w:sz w:val="26"/>
          <w:szCs w:val="26"/>
        </w:rPr>
        <w:t>Витрука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Ю.Н., действующего на основании устного заявления,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>в открытом судебном заседании дело об административном правонарушении, возбужденное по ч.1 ст.15.33.2 КоАП РФ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начальника отдела по работе с персоналом КУ ХМАО-Югры «Центр занятости населения Ханты-Мансийского автономного округа-Югры»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Адольф Нины Николаевны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Адольф Нина Николаевна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начальником отдела по работе с персоналом КУ ХМАО-Югры «Центр занятости населения Ханты-Мансийского автономного округа-Югры»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исполняя свои обязанности по месту регистрации юридического лица: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Энгельса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вследствие ненадлежащего исполнения своих должностных обязанностей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должностной инструкцией начальника отдела по работе с персоналом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утвержденной директором КУ ХМАО-Югры «Центр занятости населения ХМАО-Югры» 09.07.2024,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подп.1-3, п.2, п.3 ст.11 Федерального закона от 01.04.1996 г. №27-ФЗ «Об индивидуальном (персонифицированном) учете в системах обязательного пенсионного страхования и обязательного социального страхования» не </w:t>
      </w:r>
      <w:r>
        <w:rPr>
          <w:rFonts w:ascii="Times New Roman" w:eastAsia="Times New Roman" w:hAnsi="Times New Roman" w:cs="Times New Roman"/>
          <w:sz w:val="26"/>
          <w:szCs w:val="26"/>
        </w:rPr>
        <w:t>обеспечила представление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Отделение Фонда пенсионного и социального страхования по ХМАО–Югре в установленные сроки до 24 час.00 мин. </w:t>
      </w:r>
      <w:r>
        <w:rPr>
          <w:rFonts w:ascii="Times New Roman" w:eastAsia="Times New Roman" w:hAnsi="Times New Roman" w:cs="Times New Roman"/>
          <w:sz w:val="26"/>
          <w:szCs w:val="26"/>
        </w:rPr>
        <w:t>27.01.2025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застрахованном лице </w:t>
      </w:r>
      <w:r>
        <w:rPr>
          <w:rFonts w:ascii="Times New Roman" w:eastAsia="Times New Roman" w:hAnsi="Times New Roman" w:cs="Times New Roman"/>
          <w:sz w:val="26"/>
          <w:szCs w:val="26"/>
        </w:rPr>
        <w:t>Орловском Б.Ю.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форме ЕФС-1 раздел 1 подраздел 1.2.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Адольф </w:t>
      </w:r>
      <w:r>
        <w:rPr>
          <w:rFonts w:ascii="Times New Roman" w:eastAsia="Times New Roman" w:hAnsi="Times New Roman" w:cs="Times New Roman"/>
          <w:sz w:val="26"/>
          <w:szCs w:val="26"/>
        </w:rPr>
        <w:t>Н.Н.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административном правонарушении не оспаривала, пояснила, что при проведении реорганизации Учреждения сведения о застрахованном лице Орловском </w:t>
      </w:r>
      <w:r>
        <w:rPr>
          <w:rFonts w:ascii="Times New Roman" w:eastAsia="Times New Roman" w:hAnsi="Times New Roman" w:cs="Times New Roman"/>
          <w:sz w:val="26"/>
          <w:szCs w:val="26"/>
        </w:rPr>
        <w:t>Б.Ю.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попали в единую базу Учреждения, поэтому данные сведения не были своевременно переданы в ОСФР.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Отчетность в ОСФР по ХМАО-Югре предоставляет возглавляемый ей отдел.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Защитник </w:t>
      </w:r>
      <w:r>
        <w:rPr>
          <w:rFonts w:ascii="Times New Roman" w:eastAsia="Times New Roman" w:hAnsi="Times New Roman" w:cs="Times New Roman"/>
          <w:sz w:val="26"/>
          <w:szCs w:val="26"/>
        </w:rPr>
        <w:t>Витрук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Ю.Н., выступая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защиту Адольф Н.Н., пояснил, что в связи с реорганизацией Учреждения в июле 2024 года, в единую базу данных застрахованных лиц не попали сведения, в том числе, о застрахованном лице Орловском Б.Ю.</w:t>
      </w:r>
      <w:r>
        <w:rPr>
          <w:rFonts w:ascii="Times New Roman" w:eastAsia="Times New Roman" w:hAnsi="Times New Roman" w:cs="Times New Roman"/>
          <w:sz w:val="26"/>
          <w:szCs w:val="26"/>
        </w:rPr>
        <w:t>, поэтому в действиях Адольф Н.Н. нет субъективной стороны состава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Выслушав участников, и</w:t>
      </w:r>
      <w:r>
        <w:rPr>
          <w:rFonts w:ascii="Times New Roman" w:eastAsia="Times New Roman" w:hAnsi="Times New Roman" w:cs="Times New Roman"/>
          <w:sz w:val="26"/>
          <w:szCs w:val="26"/>
        </w:rPr>
        <w:t>зучив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ч.2 ст.8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в органы Фонда сведения для индивидуального (персонифицированного) учета (за исключением сведений,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110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пунктом 8 статьи 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настоящего Федерального закона) в составе единой формы сведений.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подп.1-3 п.2 ст.</w:t>
      </w:r>
      <w:r>
        <w:rPr>
          <w:rFonts w:ascii="Times New Roman" w:eastAsia="Times New Roman" w:hAnsi="Times New Roman" w:cs="Times New Roman"/>
          <w:sz w:val="26"/>
          <w:szCs w:val="26"/>
        </w:rPr>
        <w:t>11 данного Федерального закона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</w:t>
      </w:r>
      <w:r>
        <w:rPr>
          <w:rFonts w:ascii="Times New Roman" w:eastAsia="Times New Roman" w:hAnsi="Times New Roman" w:cs="Times New Roman"/>
          <w:sz w:val="26"/>
          <w:szCs w:val="26"/>
        </w:rPr>
        <w:t>): страховой номер индивидуального лицевого счета; фамилию, имя и отчество;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приказу Фонда пенсионного и социального страхования РФ от 17.11.2023 №2281 утверждена Едина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п.3 ст.11 Федерального закона №27-ФЗ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сведения, указанные в </w:t>
      </w:r>
      <w:hyperlink r:id="rId4" w:anchor="/document/10106192/entry/112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3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 (форма ЕФС-1 раздел 1 подраздел 1.2) представляются страхователями по окончании календарного года не позднее 25-го числа месяца, следующего за отчетным периодом.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сведения 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ЕФС-1,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раздел 1, подраздел 1.2 за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</w:rPr>
        <w:t>следовало предостав</w:t>
      </w:r>
      <w:r>
        <w:rPr>
          <w:rFonts w:ascii="Times New Roman" w:eastAsia="Times New Roman" w:hAnsi="Times New Roman" w:cs="Times New Roman"/>
          <w:sz w:val="26"/>
          <w:szCs w:val="26"/>
        </w:rPr>
        <w:t>ить не позднее 24 час.00 мин. 27.01.2025 (25.01.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 и 26.01.2025 выходные дни), тогда как данные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Учреждением 07.08.2025.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дела подтверждаются исследованными судом доказательствами, а именно: протоколом об административном правонарушении №027S182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000</w:t>
      </w:r>
      <w:r>
        <w:rPr>
          <w:rFonts w:ascii="Times New Roman" w:eastAsia="Times New Roman" w:hAnsi="Times New Roman" w:cs="Times New Roman"/>
          <w:sz w:val="26"/>
          <w:szCs w:val="26"/>
        </w:rPr>
        <w:t>4647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23.09.2025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копией акта о выявлении правонарушения от 16.09.2025; копией отчета по форме ЕФС-1 раздел 1 подраздел 1.2, скриншотом программного обеспечения ЕФС-1-325-007885233 от 07.08.2025, копией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ыпиской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КУ ХМАО-Югры «Центр занятости населения ХМАО-Югры».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примечанию к ст.2.4 КоАП РФ </w:t>
      </w:r>
      <w:r>
        <w:rPr>
          <w:rFonts w:ascii="Times New Roman" w:eastAsia="Times New Roman" w:hAnsi="Times New Roman" w:cs="Times New Roman"/>
          <w:sz w:val="26"/>
          <w:szCs w:val="26"/>
        </w:rPr>
        <w:t>под должностным лицом в настоящем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792859/entry/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организационно-распорядительные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792859/entry/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административно-хозяйственные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</w:t>
      </w:r>
      <w:r>
        <w:rPr>
          <w:rFonts w:ascii="Times New Roman" w:eastAsia="Times New Roman" w:hAnsi="Times New Roman" w:cs="Times New Roman"/>
          <w:sz w:val="26"/>
          <w:szCs w:val="26"/>
        </w:rPr>
        <w:t>организационно-распорядительных или административно-хозяйственных функций руководители и другие работники иных организаций.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приказу КУ «Центр занятости населения Югры» №205-л от 17.10.2023 Адольф Н.Н. переведена на должность начальника отдела по работе с персоналом с 17.10.2023.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п.1.2 должностной инструкции начальник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отдела по работе с персоналом КУ «Центр занятости населения ХМАО-Югры» начальник отдела по работе с персоналом относится к категории руководителей.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Начальник отдела руководит деятельностью отдела (п.2.1 Инструкции), обеспечивает подготовку документов по пенсионному страхованию, а также документов, необходимых для назначения пенсий работникам организации, а также предоставления их в орган социального обеспечения (п.3.11 Инструкции).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начальник отдела по работе с персоналом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несет ответственность за надлежащую организацию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предоставления отчетности в ОСФР по ХМАО-Югре.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Вопреки доводам защитника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Адольф Н.Н.,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, не организовал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должным образом </w:t>
      </w:r>
      <w:r>
        <w:rPr>
          <w:rFonts w:ascii="Times New Roman" w:eastAsia="Times New Roman" w:hAnsi="Times New Roman" w:cs="Times New Roman"/>
          <w:sz w:val="26"/>
          <w:szCs w:val="26"/>
        </w:rPr>
        <w:t>и не проконтролировал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отчетности в ОСФР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форме ЕФС-1 раздел 1 подраздел 1.2 в отношении застрахованного лица Орловского Б.Ю., </w:t>
      </w:r>
      <w:r>
        <w:rPr>
          <w:rFonts w:ascii="Times New Roman" w:eastAsia="Times New Roman" w:hAnsi="Times New Roman" w:cs="Times New Roman"/>
          <w:sz w:val="26"/>
          <w:szCs w:val="26"/>
        </w:rPr>
        <w:t>чтобы исключить нарушен</w:t>
      </w:r>
      <w:r>
        <w:rPr>
          <w:rFonts w:ascii="Times New Roman" w:eastAsia="Times New Roman" w:hAnsi="Times New Roman" w:cs="Times New Roman"/>
          <w:sz w:val="26"/>
          <w:szCs w:val="26"/>
        </w:rPr>
        <w:t>ие требований законодательства 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>, прямым следствием чего и явилось совершение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Адольф Н.Н.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непредставлении сведений в отделение Фонда пенсионного и социального страхования по ХМАО-Югре по форме ЕФС-1 раздел 1 подраздел 1.2 </w:t>
      </w:r>
      <w:r>
        <w:rPr>
          <w:rFonts w:ascii="Times New Roman" w:eastAsia="Times New Roman" w:hAnsi="Times New Roman" w:cs="Times New Roman"/>
          <w:sz w:val="26"/>
          <w:szCs w:val="26"/>
        </w:rPr>
        <w:t>за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нашла свое подтверждение.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ездействие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>Адольф Н.Н.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ст.15.33.2 КоАП РФ-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непредставление в установленный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Адольф Н.Н.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имущественное положение.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Адольф Н.Н. впервые привлекается к административной ответственности, имеет постоянное место работы.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признание вины в совершенном правонарушении,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должностное лицо –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начальника отдела по работе с персоналом КУ ХМАО-Югры «Центр занятости населения Ханты-Мансийского автономного округа-Югры»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Адольф Нину Николаевну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300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Ханты-Мансийск/УФК по 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79711601230060001140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Кор/счет 40102810245370000007 УИН 79702700000000</w:t>
      </w:r>
      <w:r>
        <w:rPr>
          <w:rFonts w:ascii="Times New Roman" w:eastAsia="Times New Roman" w:hAnsi="Times New Roman" w:cs="Times New Roman"/>
          <w:sz w:val="26"/>
          <w:szCs w:val="26"/>
        </w:rPr>
        <w:t>318832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</w:t>
      </w:r>
      <w:r>
        <w:rPr>
          <w:rFonts w:ascii="Times New Roman" w:eastAsia="Times New Roman" w:hAnsi="Times New Roman" w:cs="Times New Roman"/>
          <w:sz w:val="26"/>
          <w:szCs w:val="26"/>
        </w:rPr>
        <w:t>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</w:t>
      </w:r>
      <w:r>
        <w:rPr>
          <w:rFonts w:ascii="Times New Roman" w:eastAsia="Times New Roman" w:hAnsi="Times New Roman" w:cs="Times New Roman"/>
          <w:sz w:val="26"/>
          <w:szCs w:val="26"/>
        </w:rPr>
        <w:t>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41rplc-12">
    <w:name w:val="cat-UserDefined grp-41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